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ff00e3c4eb34ab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720 期</w:t>
        </w:r>
      </w:r>
    </w:p>
    <w:p>
      <w:pPr>
        <w:jc w:val="center"/>
      </w:pPr>
      <w:r>
        <w:r>
          <w:rPr>
            <w:rFonts w:ascii="Segoe UI" w:hAnsi="Segoe UI" w:eastAsia="Segoe UI"/>
            <w:sz w:val="32"/>
            <w:color w:val="000000"/>
            <w:b/>
          </w:rPr>
          <w:t>UP TO 7317 GRADUATED STUDENTS: INCLUDING 67 PH.D GRADUATES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the Office of Academic Affairs, there are 7317 graduated students in 2008 academic year, including 6152 college students, 853 with master degrees, 67 with PhD degree. The number of Ph. D graduates increases remarkably. 
</w:t>
          <w:br/>
          <w:t>
</w:t>
          <w:br/>
          <w:t>Among the graduates, there are many distinguished businessmen, such as General Manager of Shiu Guang Lightening Inc. Chuan-wang Yu, President of Hua Cheng Engineering Corporation Wei-chi Chen, and Project Manager of Dung Ni Trading Co., Ltd Mei-yu Shiu. Many excellent students will depart from their college life, including PhD student of the Department of Chemistry Yi-jun Lin, who was honored with the “Award of Young Chemist for Best Bulletin Paper” in the conference of chemistry, Ph.D of Electrical Engineering department Gi-tai Cheng, who was former project leader of the Team of Robot, the photographer of Tamkang Times and the winner of the excellence award from “Recording and Reading” digital photography competition, third-grade graduate student of the Department of Civil Engineering  Cheng-tang Chen, the reporter of Tamkang Times and a member of the 16th and 17th Student Assembly of Student Congress Shiau-ting Lin, who graduated from Department of Finance, and the appointed cartoonist of Tamkang Times Shang-yi Kao, a graduate of Department of Mathematics.
</w:t>
          <w:br/>
          <w:t>
</w:t>
          <w:br/>
          <w:t>Among the 67 PhD graduates, there are 29 students from the College of Engineering, including 13 from the Institute of Information Science, which outnumber the other institutes. Department of Mechanical Engineering and the Department of Electrical Engineering both have five graduates. Besides, there are 10 graduates from College of Sciences, and 9 from College of Management.
</w:t>
          <w:br/>
          <w:t>
</w:t>
          <w:br/>
          <w:t>There are 853 graduates of master’s programs, and 262 of executive master’s programs. Among them, College of Engineering offers the most master graduates, including 52 from the Institute of Information and Technology, 44 from Department of Mechanical Engineering, and 37 from Department of Electrical Engineering Organization. ( ~Karen Chang )</w:t>
          <w:br/>
        </w:r>
      </w:r>
    </w:p>
  </w:body>
</w:document>
</file>