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c7e67bc80a2488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720 期</w:t>
        </w:r>
      </w:r>
    </w:p>
    <w:p>
      <w:pPr>
        <w:jc w:val="center"/>
      </w:pPr>
      <w:r>
        <w:r>
          <w:rPr>
            <w:rFonts w:ascii="Segoe UI" w:hAnsi="Segoe UI" w:eastAsia="Segoe UI"/>
            <w:sz w:val="32"/>
            <w:color w:val="000000"/>
            <w:b/>
          </w:rPr>
          <w:t>TKU PRESIDENT WENT TO JAPAN TO SIGN COOPERATIVE CONTRACT WITH U OF ELECTRO-COMMUNICATIONS: “CROSSOVER IT ROBO-MECH REMOTE CONTROL CONTEST DEVELOPMENT”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President C. I. Chang, Vice President for International Affairs, Tai Wan-chin and the chair of the department of Japanese, Peng Chuen-yang, went to Japan to visit three sister universities from June 9 to 12, including Waseda University, Aoyama Gakuin University and the University of Electro-Communications. There are three missions in this trip--visiting the sister universities, visiting the exchanges students and propelling the international cooperative project.
</w:t>
          <w:br/>
          <w:t>
</w:t>
          <w:br/>
          <w:t>Waseda University has kept long and close interrelation with TKU, with interflow of exchanges every year. The former Vice President for International Affairs, Dr. Feng Chao-kang is serving as the exchanged professor in Waseda University. President Chang particularly visited President Shirai. Presently, the five cross-cultural distance English courses, established by TKU and CCDL of Waseda University, will be extended to seven courses in the first and the second semesters in next academic year. Waseda University has similar distance communication with many universities all over the world. However, the plan cooperating with TKU is especially proficient and thoroughgoing.
</w:t>
          <w:br/>
          <w:t>Aoyama Gakuin University is a Christian school which particularly focuses on students’ development of personality, in agreement with TKU’s educational objective to cultivate the talent who possess the outstanding spirits. President Chang visited the new president, Dr. Ito Sadayo and then saw after TKU exchanges.
</w:t>
          <w:br/>
          <w:t>One of missions of this journey is to sign contract on the international cooperative project, “Crossover IT Robo-Mech Remote Control Contest Development” with the University of Electro-communications. The professor of Department of Mechanical Engineering and Intelligent Systems, Aoyama Saki will cooperate with the professor of the Dept. of Electrical Engineering, Wong Ching-chang to design the remote control competitive robot. This plan will be taken into practice after signing the contract. Both sides will set up two groups, “Technological Communication Team” and “Electrical Machine Team,” and these two universities will learn the advantages from each other by using the excellent achievement and the outstanding development of the field of technological communication of the University of Electro-communications. 
</w:t>
          <w:br/>
          <w:t>It deserves to be mentioned that the communication between TKU and the University of Electro-communications is frequent. The new president, Dr. Makoto Kajitani met President Chang in 2002 when she led the administrative visiting team to Japan. In 2003, President Makoto Kajitani visited TKU before leaving his office, and he takes over the position of president this year. This reunion make them feel especially at home. ( ~Wu Shu-ting )</w:t>
          <w:br/>
        </w:r>
      </w:r>
    </w:p>
  </w:body>
</w:document>
</file>