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52c39ce374d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幫助全校師生了解網路著作權及校園影印之正確觀念，本刊自即日起將不定期刊載「智慧財產權小題庫」，宣導日常生活中經常遇到有關智慧財產權侵權的問題，讓大家了解尊重智慧財產權的重要性，避免不慎觸法。
</w:t>
          <w:br/>
          <w:t>
</w:t>
          <w:br/>
          <w:t>◎試試看你答對幾題：
</w:t>
          <w:br/>
          <w:t>1.（  ）如果你是一位著作人，你所創作的        書、歌曲、圖畫、攝影等，都受著作
</w:t>
          <w:br/>
          <w:t>        權法的保護，別人不能任意盜印、盜
</w:t>
          <w:br/>
          <w:t>        版、抄襲。
</w:t>
          <w:br/>
          <w:t>2.（  ）明知為電腦程式的盜版品，仍在夜市
</w:t>
          <w:br/>
          <w:t>        販賣，是侵害著作權的行為。
</w:t>
          <w:br/>
          <w:t>3.（  ）電腦程式是著作權法保護的著作。
</w:t>
          <w:br/>
          <w:t>4.（  ）原則上，著作權的侵害屬於「告訴乃
</w:t>
          <w:br/>
          <w:t>       論」罪，所以發生侵害時，著作權人
</w:t>
          <w:br/>
          <w:t>       可以自己決定到底要不要對侵權之人
</w:t>
          <w:br/>
          <w:t>       進行刑事告訴。
</w:t>
          <w:br/>
          <w:t>5.（  ）當著作人死亡後，我們可以立刻將他
</w:t>
          <w:br/>
          <w:t>       的小說隨意改拍為電影。
</w:t>
          <w:br/>
          <w:t>
</w:t>
          <w:br/>
          <w:t>答案：1.（○） 2.（○） 3.（○） 4.（○）
</w:t>
          <w:br/>
          <w:t>      5.（&amp;#215; ）
</w:t>
          <w:br/>
          <w:t>【第5題說明：著作財產權存續期間是著作人的生存期間加上其死後50年，在著作財產權存續期間，將他人的小說隨意改拍為電影，會侵害著作財產權人的「改作權」。】</w:t>
          <w:br/>
        </w:r>
      </w:r>
    </w:p>
  </w:body>
</w:document>
</file>