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8a738e6c64a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疑似侵權案提升 黃明達：勿觸法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【記者黃士航淡水校園報導】資訊中心近日接獲教育部來函，指出本校網域IP位置在8月1日至9月2日之間，約一個月的時間就有14件疑似侵犯智慧財產權的檢舉信，其中IP位置來源自理工學院高達10件，比例高達71%。
</w:t>
          <w:br/>
          <w:t>相較於96學年度同一時期的0件，及整學年度的22件疑似侵權事件，明顯有上升的趨勢。資訊中心主任黃明達表示，針對檢舉來信部份，校方除立即封鎖IP外，並迅速展開調查，依校規處置。他呼籲，「使用P2P非法下載可能觸犯民、刑法及校規，同學切勿因小失大，留下人生污點。」
</w:t>
          <w:br/>
          <w:t>對於疑似侵權檢舉案，理、工學院比例最高，黃明達也解釋道，相較於文、商學院學生，理、工學院學生較常長時間使用電腦，相對也較容易觸犯智財權。負責學生獎懲事務的生輔組輔導員陳惠娟指出：「目前已確定處分之12件中，95%以上都是研究生，化學系就占5件。」化學系代理系主任施增廉表示：「將針對實驗室加強督導管理，持續宣導禁止在實驗室電腦進行非法下載。」財金二翁煒傑表示，原來一不小心就會侵權，往後會更小心使用網路。</w:t>
          <w:br/>
        </w:r>
      </w:r>
    </w:p>
  </w:body>
</w:document>
</file>