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a264fe29ab14d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535 期</w:t>
        </w:r>
      </w:r>
    </w:p>
    <w:p>
      <w:pPr>
        <w:jc w:val="center"/>
      </w:pPr>
      <w:r>
        <w:r>
          <w:rPr>
            <w:rFonts w:ascii="Segoe UI" w:hAnsi="Segoe UI" w:eastAsia="Segoe UI"/>
            <w:sz w:val="32"/>
            <w:color w:val="000000"/>
            <w:b/>
          </w:rPr>
          <w:t>畢業典禮將於六月七日舉行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【本報訊】畢業典禮預計於六月七日上午九時舉行，典禮後並依例進行遊園。
</w:t>
          <w:br/>
          <w:t>
</w:t>
          <w:br/>
          <w:t>　校友服務暨資源發展處預計於當日邀請畢業五十年的英專第一屆校友，回校參與盛會。校友處主任陳敏男表示，這屆校友於四十二年畢業，今年剛好滿五十週年，年紀都達七十歲以上，名冊上有二百位，經聯繫，目前仍聯絡得上的有四十三位。
</w:t>
          <w:br/>
          <w:t>
</w:t>
          <w:br/>
          <w:t>　延續往年的傳統，本校當日將於覺生、驚聲國際會議廳等場地實況轉播典禮盛況，提供不能進場的家長及嘉賓觀賞。當日除進學班照常上課外，其餘停課一天，全校行政人員上班半天，於暑假期間自行擇日休假一天，是日請假者不補假，唯列入請假紀錄。</w:t>
          <w:br/>
        </w:r>
      </w:r>
    </w:p>
  </w:body>
</w:document>
</file>