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86d70f5716d4ee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722 期</w:t>
        </w:r>
      </w:r>
    </w:p>
    <w:p>
      <w:pPr>
        <w:jc w:val="center"/>
      </w:pPr>
      <w:r>
        <w:r>
          <w:rPr>
            <w:rFonts w:ascii="Segoe UI" w:hAnsi="Segoe UI" w:eastAsia="Segoe UI"/>
            <w:sz w:val="32"/>
            <w:color w:val="000000"/>
            <w:b/>
          </w:rPr>
          <w:t>AN ENGLISH SUMMER CAMP ORGANIZED BY THE OFFICE OF INTERNATIONAL EXCHANGES AND INTERNATIONAL EDUCATION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An English summer camp organized by the Office of International Exchanges and International Education was held in Tamkang University from August 18th to 21st. 61 students had joined the four-day event. “I hope all the students who participated in the summer camp can improve their English learning skill as well as understand Tamsui and Tamkang University’s culture,” said Dr. Tai Wan-chin, Vice President for International Affairs during the opening orientation ceremony of the camp.
</w:t>
          <w:br/>
          <w:t>
</w:t>
          <w:br/>
          <w:t>The courses of the summer camp include international etiquette, an introduction to Tamkang culture. Participants of the camp were divided into different groups to conduct discussions or competitions. “I was deeply touched with the teamwork spirit my group showed in the competitions,” said Yu Hao-chung, a sophomore of the Department of Japanese, who served as student councilor of the summer camp for the second time. ( ~Yeh Yun-kai )</w:t>
          <w:br/>
        </w:r>
      </w:r>
    </w:p>
  </w:body>
</w:document>
</file>