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6292eeb7544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保險系週六辦研討　保險司長開講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保險系將於本週六（五月三日）舉行「2003保險與危險管理學術研討會」，當天議程計七個場次發表二十篇論文，由保險系主任郝充仁主持開幕式，特別邀請財政部保險司司長魏寶生專題演講：「我國保險業的現況與未來發展」。
</w:t>
          <w:br/>
          <w:t>
</w:t>
          <w:br/>
          <w:t>　該研討會有本校、元培科學技術學院、東華、交大、政大、逢甲、醒吾技術學院、高科大、輔大、朝陽科大、台大、世新等多所學校共同參與發表論文及評述人，其中元培科學技術學院校長林進財將發表論文：「台灣退休基金資產配置之研究-以公務人員退休撫恤基金為例」。</w:t>
          <w:br/>
        </w:r>
      </w:r>
    </w:p>
  </w:body>
</w:document>
</file>