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f1b3baa53d43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CELEBRATING THE 58TH TKU ANNIVERSARY: WORLD TKU ALUMNI REUNION AT SHANGHAI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58th TKU anniversary, a series of activities will be held since November 1 and last for one month. The celebration party will be held on 9 A.M., November 8, at Student Activity Center, in which the Golden Eagle Awards, Acknowledgements for donation will be given. In addition to the welcoming tea party for all alumni, a banquet in honor of the Golden Eagle Award winners, representatives of world alumni associations, alumni in the cultural fields, donors with more than 300,000 NT dollar donations will be held at Ya Dear Restaurant. In addition, there will be orchid exhibition and variety competitions on the anniversary day. TKU Founder Clement Chang will host the opening ceremony for the Plum Garden in Lanyang Campus on the same day.
</w:t>
          <w:br/>
          <w:t>
</w:t>
          <w:br/>
          <w:t>The anniversary celebration was initiated on November 1, at the “2008 World TKU Alumni Reunion,” at Plaza Royale Oriental Shanghai. There are totally 176 TKU alumni from USA, Canada, Hong Kong, Mainland China, and Taiwan, participating at the reunion. Founder Clement Chang and President C. I. Chang had attended the gathering to welcome the world alumni. The Reunion organizing committee invited Presidents and executives of diverse TKU alumni associations around the world, and distinguished alumni in different fields to form a forum on “The Prospect of Cross-strait Business Development.”
</w:t>
          <w:br/>
          <w:t>
</w:t>
          <w:br/>
          <w:t>On the same day, “The 6th Egg-roll Festival” was held at the University Commons of Tamsui campus to spread the merry atmosphere among students, teachers, and staffs. Chen Wei-chen, a sophomore of Dept. of Banking and Finance, Chief Executive of Student Assembly, indicates that the series of activities are diverse and very interesting, and he invites all TKU members to participate in the anniversary celebration.
</w:t>
          <w:br/>
          <w:t>
</w:t>
          <w:br/>
          <w:t>The vigorous athletic games kicked off on November 5 at the sport filed of Tamsui campus, including track and field events, relays, and other games.
</w:t>
          <w:br/>
          <w:t>
</w:t>
          <w:br/>
          <w:t>On the anniversary day, November 8, four Golden Eagle Awards were given to distinguished alumni. The winners of this year include Miao Shuan-ching (alumnus of Dept. of Business), Lai Shan-lang (alumnus Executive’s Master Program of Business Management), Chen Min-shih (alumnus of Dept. of Spanish), Oyan Chih-kuen (alumnus of Dept of Computer Science). Tuan Hsiang-shu, President of Union of World TKU Alumni Associations, and many presidents of alumni associations in abroad had participated in this important yearly gathering.
</w:t>
          <w:br/>
          <w:t>
</w:t>
          <w:br/>
          <w:t>To join the celebration, series of activities will be held in this month. “The Exhibition of Sculpture Works” will be held since November 4 at Carrie Chang Fine Arts Center. A Staff Golf Event for on-duty and retired faculty will be held on Nov 13, at Tatun Golf Club. Dept. of English and Dept. of Chinese will co-host a poetry recital and discussion, featuring Poet Laureate and winner of 2007 Golden Eagle Award, Mo Lou Fu, on November 14. at Ching Sheng International Conference Hall. In addition, a “Second-hand Clothing and Accessory Charity Fair” hosted by TKU Female Faculty Association will take place on November 18 and 19 at the exhibition hall of Business Building. The celebration will be conclude by Freshmen Volleyball and Basketball Games on November 29 and 30. ( ~Chen Chi-szu )</w:t>
          <w:br/>
        </w:r>
      </w:r>
    </w:p>
    <w:p>
      <w:pPr>
        <w:jc w:val="center"/>
      </w:pPr>
      <w:r>
        <w:r>
          <w:drawing>
            <wp:inline xmlns:wp14="http://schemas.microsoft.com/office/word/2010/wordprocessingDrawing" xmlns:wp="http://schemas.openxmlformats.org/drawingml/2006/wordprocessingDrawing" distT="0" distB="0" distL="0" distR="0" wp14:editId="50D07946">
              <wp:extent cx="4614672" cy="3541776"/>
              <wp:effectExtent l="0" t="0" r="0" b="0"/>
              <wp:docPr id="1" name="IMG_cd297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a12d2c8a-724f-4647-a5ec-7a6e2d1647df.jpg"/>
                      <pic:cNvPicPr/>
                    </pic:nvPicPr>
                    <pic:blipFill>
                      <a:blip xmlns:r="http://schemas.openxmlformats.org/officeDocument/2006/relationships" r:embed="Rb5cacab4108b4c94" cstate="print">
                        <a:extLst>
                          <a:ext uri="{28A0092B-C50C-407E-A947-70E740481C1C}"/>
                        </a:extLst>
                      </a:blip>
                      <a:stretch>
                        <a:fillRect/>
                      </a:stretch>
                    </pic:blipFill>
                    <pic:spPr>
                      <a:xfrm>
                        <a:off x="0" y="0"/>
                        <a:ext cx="4614672" cy="3541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cacab4108b4c94" /></Relationships>
</file>