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2eac0e2a6247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MORE CHINESE LANGUAGE COURSES HAVE BEEN OFFERED FOR FOREIGN STUTENTS.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statistics by the Office of International Exchanges and International Education, there are 86 foreign students enrolled in 2008, most of whom come from Europe and America. This includes 42 exchange students from sister universities. This year, TKU has first enrolled students from The University of West Florida, the US and Fudan University, the Mainland.
</w:t>
          <w:br/>
          <w:t>
</w:t>
          <w:br/>
          <w:t>International Affairs Vice President, Wan-chin Tai has said that some foreign students are unable to adjust themselves in the Chinese environment, so more Chinese language courses have been offered for them to bridge the language gap this semester. The director of the Office of International Exchanges and International Education, Pei-wha Lee has also explained that now TKU has 209 foreign students and will develop a tutor system and help them exchange their cultural experiences with local students, which will benefit both sides. Master degree exchange student from Kyoto Tachibana University, Japan, Reiko Furukawa has expressed that when she first came to TKU, she had some pressure talking to people here, as her Chinese was not good enough. But she is happy because TKU students are very kind and really friendly. Talking about life adjustment, she has mentioned that TKU has the system of garbage recycle classifications. As the recycling garbage cans are labeled in English, there isn’t any trouble to recycle garbage. Global Politics and Economics sophomore Timonuatioa from the Republic of Kiribati has remarked that he still has some problems communicating in Chinese, but fortunately most of the courses at Lanyang Campus are offered in English and classmates and roommates are kindly teaching him Chinese, so he feels warm-hearted although he is in a foreign place. ( ~Dean X. Wang )</w:t>
          <w:br/>
        </w:r>
      </w:r>
    </w:p>
  </w:body>
</w:document>
</file>