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7871902f7894b5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731 期</w:t>
        </w:r>
      </w:r>
    </w:p>
    <w:p>
      <w:pPr>
        <w:jc w:val="center"/>
      </w:pPr>
      <w:r>
        <w:r>
          <w:rPr>
            <w:rFonts w:ascii="Segoe UI" w:hAnsi="Segoe UI" w:eastAsia="Segoe UI"/>
            <w:sz w:val="32"/>
            <w:color w:val="000000"/>
            <w:b/>
          </w:rPr>
          <w:t>ALUMNI GATHERED IN TKU ON NOV. 8</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Graduate Institute of Educational Policy and Leadership held Alumni Reunion Tea Party in the morning on Nov. 8 at Chung-ling Chung-cheng Hall, in which Mr. Yung Chaur-shin, Minister of Ministry of Examination, was invited to give a speech titled “National Examination and Talents Cultivation.”
</w:t>
          <w:br/>
          <w:t>
</w:t>
          <w:br/>
          <w:t>Apart from listening to the speech, the participants also discussed the issue of establishing their own alumni association. Dr. Wu Ming-ching, Chair of Graduate Institute of Educational Policy and Leadership, hoped that through the establishment of the alumni association, they could contact and communicate with the alumni more conveniently, and further improve their relationship with the Institute.
</w:t>
          <w:br/>
          <w:t>
</w:t>
          <w:br/>
          <w:t>Graduate Institute of Russian and Slavic Studies also held its Alumni Reunion at Room 680, Main Engineering Building, at 11 a.m. on Nov. 8. Some outstanding alumni including Chen Ying-li, Section Chief, Dept. of West Asian Affairs, Ministry of Foreign Affairs, and Lu Hung-chin, Inspector, Education Bureau, Taipei County, came back to their alma mater joyfully to recapture the feeling of school life.
</w:t>
          <w:br/>
          <w:t>
</w:t>
          <w:br/>
          <w:t>After the lunch banquet, the Experience Sharing Forum took place, in which one of the alumni Chen Shih-te, the engineer of Radio Taiwan International, shared his work experience with school juniors. Dr. Vladimir Maliavin, Chair of Graduate Institute of Russian and Slavic Studies, indicated that inviting alumni to come back could not only enhance the relationship between alumni and the institute, but also let them see the progress of their alma mater. Hence, he hoped that the institute could regularly keep in contact with the alumni in the future. ( ~ Shu-chun Yen )</w:t>
          <w:br/>
        </w:r>
      </w:r>
    </w:p>
  </w:body>
</w:document>
</file>