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cae452adb2540a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731 期</w:t>
        </w:r>
      </w:r>
    </w:p>
    <w:p>
      <w:pPr>
        <w:jc w:val="center"/>
      </w:pPr>
      <w:r>
        <w:r>
          <w:rPr>
            <w:rFonts w:ascii="Segoe UI" w:hAnsi="Segoe UI" w:eastAsia="Segoe UI"/>
            <w:sz w:val="32"/>
            <w:color w:val="000000"/>
            <w:b/>
          </w:rPr>
          <w:t>THE 2008 INTERNATIONAL COMPUTER SYMPOSIUM TO KICK OFF ON NOVEMBER 13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2008 International Computer Symposium organized by Tamkang University Department of Computer Science and Engineering will kick off on November 13 at Chueh-sheng International Conference Hall. A total number of 300 local and foreign experts on computer will be joining the three-day-conference to present a number of 183 papers.
</w:t>
          <w:br/>
          <w:t>
</w:t>
          <w:br/>
          <w:t>Lee Lou-Chuang, Minister of National Science Council, will be presenting a keynote speech entitled “The Outlook of Taiwan’s Information Technology Industry” during the symposium. “ICS is one of the largest biennial international computer symposiums held in Taiwan since it first held in year 1973,” said Dr. Wang Ying-hong, a professor of Department of Computer Science and Engineering, one of the organizers of the conference. It is the second time that Tamkang to hold the event, he added. Some of the famous experts in computer science field including the Institute of Electrical and Electronics Engineers (IEEE) Fellow Dr. Norio Shiratori from Japan’s Tohoku University and Dr. Chung Pau-choo of Taiwan’s National Cheng Kung University and other five professors will be serving as hosts of panel discussions during the symposium. The main topics of this year’s ICS are “Digital Learning” and “Wireless Communications.” Some of the biggest names in Taiwan’s IT industry including Intel Taiwan and IBM Taiwan will also exhibit their latest products during the event. ( ~ Yeh Yun-kai )</w:t>
          <w:br/>
        </w:r>
      </w:r>
    </w:p>
  </w:body>
</w:document>
</file>