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9f7cabbd604b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FORUM WITH OVERSEAS CHINESE STUDENTS TO TAKE PLACE AT TKU ON NOV. 27</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event of visiting overseas Chinese students by central governors in 2008 academic year will be held at Chueh-sheng International Conference Hall on Nov. 27 and 28. Organized by Ministry of Education (MOE) and executed by TKU, this event attracts more than 60 colleges and universities to participate in. TKU’s Overseas Chinese Student Guidance Section (OCSGS) indicated, “This event is a bridge between overseas Chinese students and MOE, so that students can have chance to communicate with the chair of Overseas Compatriot Affairs Commission face to face.”
</w:t>
          <w:br/>
          <w:t>
</w:t>
          <w:br/>
          <w:t>The event invites 480 people to join in, including the representatives of MOE, other related government organizations, and overseas Chinese students, as well as the teachers of OCSGS from all schools. Among them, 25 students and teachers are from TKU. Dr. Flora C.I. Chang, President of TKU, will host the opening ceremony on Nov. 27, and later, there will be a presentation by government organizations and experience sharing by the teachers of OCSGS and overseas Chinese student clubs. Furthermore, a discussion panel will also be held, in which the government officials and teachers can communicate with overseas Chinese students immediately, helping them resolve the problems they face in Taiwan. Then, the participants will visit the demonstration area of the Second Nuclear Power Plant of Taipower. “Through the tour of the nuclear power, the overseas Chinese students can know more about the history and culture of Taiwan. If there is still time, we will also give them a tour of TKU campus,” said OCSGS. ( ~Shu-chun Yen )</w:t>
          <w:br/>
        </w:r>
      </w:r>
    </w:p>
  </w:body>
</w:document>
</file>