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50c6c9475540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航太研討會 本校論文產量豐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【記者陳宛琳淡水校園報導】航太系6日在驚聲國際會議廳及驚聲教室承辦「中華民國航空太空學會第50屆年會暨學術研討會」，共有台、清、交等大學及產官界學者近300人參與，共發表170餘篇論文。
</w:t>
          <w:br/>
          <w:t>今年學術研討會主題為「綠色能源與航太產業之應用」，研討飛行力學、空氣動力等航太領域，及風力發電、燃料電池等綠色能源議題。航太系系主任王怡仁表示，在170餘篇論文中，系上教師就發表了25篇論文，顯示系上學術研究實力非常堅強。年會並進行中華民國航空太空學會理事長及理監事改選，理事長由劉通敏連任，本校前學術副校長馮朝剛任常務監事。</w:t>
          <w:br/>
        </w:r>
      </w:r>
    </w:p>
  </w:body>
</w:document>
</file>