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7707f3b6e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◎試試看你答對幾題：
</w:t>
          <w:br/>
          <w:t>
</w:t>
          <w:br/>
          <w:t>1.（  ）影印及修改別人享有著作財產權之圖，因涉及重製、改作的行為，除合理使用外，應徵得權利人的同意。
</w:t>
          <w:br/>
          <w:t>2.（  ）把平面的電影卡通造型轉換成立體玩具商品，同樣要得到卡通著作權人的同意。
</w:t>
          <w:br/>
          <w:t>3.（  ）英國與我國都是世界貿易組(WTO)的會員，所以英國人的著作同受我國著作權法的保護。
</w:t>
          <w:br/>
          <w:t>4.（  ）視聽著作的著作財產權存續期間，是自創作完成時起算，到著作公開發表後50年止。
</w:t>
          <w:br/>
          <w:t>5.（  ）把別人的英文小說翻譯成中文後出版，應取得原著作之著作財產權人的同意。
</w:t>
          <w:br/>
          <w:t>
</w:t>
          <w:br/>
          <w:t>答案：1.（○） 2.（○） 3.（○） 4.（○）
</w:t>
          <w:br/>
          <w:t>      5.（○）</w:t>
          <w:br/>
        </w:r>
      </w:r>
    </w:p>
  </w:body>
</w:document>
</file>