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1a2c404e3e40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735 期</w:t>
        </w:r>
      </w:r>
    </w:p>
    <w:p>
      <w:pPr>
        <w:jc w:val="center"/>
      </w:pPr>
      <w:r>
        <w:r>
          <w:rPr>
            <w:rFonts w:ascii="Segoe UI" w:hAnsi="Segoe UI" w:eastAsia="Segoe UI"/>
            <w:sz w:val="32"/>
            <w:color w:val="000000"/>
            <w:b/>
          </w:rPr>
          <w:t>FRANCISCO JOSE MARTINEZ LOPEZ, PRESIDENT OF UNIVERSIDAD DE HUELVA, SPAIN,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Francisco Jose Martinez Lopez, President of Universidad de Huelva, Spain, and the dean of the university’s Asian Culture Center, Dr. Grace Mun Man Shum, paid a visit to Tamkang University to meet with President Flora C. I. Chang on December 3. President. Martinez and President Chang exchanged views on the possibility of further bilateral exchanges during their meeting. 
</w:t>
          <w:br/>
          <w:t>
</w:t>
          <w:br/>
          <w:t>After the meeting, Dr. Martinez and Dr. Grace Mun Man Shum also held a seminar with Dr. Chen Hsiao-chuan, Chair of the Graduate Institute of Latin American Studies and Wu Kuan, Chair of the Department of Spanish, before the group enjoyed a view of the campus. Dr. Martinez said that Taiwan’s representative office in Spain had been promoting various bilateral exchanges in recent years. He hoped that his visit to Tamkang University can continue to facilitate the academic exchanges between his university and TKU. ( ~ Yeh Yun-kai)</w:t>
          <w:br/>
        </w:r>
      </w:r>
    </w:p>
  </w:body>
</w:document>
</file>