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5b2393a61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兩岸財金研討會 發表近50篇論文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【記者陳若&amp;amp;#20264淡水校園報導】財務金融系將於本週五（9日）在驚聲國際會議廳舉行「2009海峽兩岸財金趨勢研討會」，邀請海峽兩岸及美國等數十位學者出席，發表約50篇論文。
</w:t>
          <w:br/>
          <w:t>會議主題包括「兩岸金融市場」等，並邀請美國曼菲司大學教授朱正進、金鼎企業集團總裁暨中華民國全國商會總會理事長張平沼、證券暨期貨發展基金會董事長丁克華針對「海峽兩岸財金風險及未來發展趨勢」發表演講，藉此交流兩岸學術，以激盪出更多研究成果。財金系系主任邱建良表示，兩岸財務金融互動日趨緊密，為因應兩岸共同面臨的金融挑戰及互動關係，特舉辦該會議，企盼凝聚兩岸及國際財金學者專家之專業與智慧，共創美麗家園願景。</w:t>
          <w:br/>
        </w:r>
      </w:r>
    </w:p>
  </w:body>
</w:document>
</file>