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fc3c6bc5cb45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FORMER EPA MINISTER LONG-SHEN ZHANG GAVE A SPEECH ON GLOBAL WARMING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Center for General Education and Core Curriculum has invited Long-sheng Chang, Chairman of Qian Cheng Sustainable Development of Culture and Education Fund (former Minister of EPA ), to give a lecture on “Global Warming and the Protection of the Arctic and Antarctic” on Tuesday, Dec. 16. Academic Vice President Kan-nan Chen will moderate the lecture at Chueh-sheng International Conference Hall. All faculty and students are welcome.
</w:t>
          <w:br/>
          <w:t>
</w:t>
          <w:br/>
          <w:t>By showing some precious pictures of polar bears, penguins and the polar landscapes, the lecture will explore the chain reactions caused by global warming leading to the melting of polar glaciers, letting faculty and students know more about the polar ecological environment. For instance, if the global temperature keeps rising, sea level will rise and polar animals and biological life will possibly vanish in a short time. In this ecological catastrophe, Taiwan will also unable to escape the dooming disaster. So we all should pay attention to the warning from the Poles, devoting ourselves to conserve energy and reduce the rate of carbon dioxide from consumption of fuels, and striving to protect the Earth. ( ~Dean X. Wang )</w:t>
          <w:br/>
        </w:r>
      </w:r>
    </w:p>
  </w:body>
</w:document>
</file>