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5df002d04a784c5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736 期</w:t>
        </w:r>
      </w:r>
    </w:p>
    <w:p>
      <w:pPr>
        <w:jc w:val="center"/>
      </w:pPr>
      <w:r>
        <w:r>
          <w:rPr>
            <w:rFonts w:ascii="Segoe UI" w:hAnsi="Segoe UI" w:eastAsia="Segoe UI"/>
            <w:sz w:val="32"/>
            <w:color w:val="000000"/>
            <w:b/>
          </w:rPr>
          <w:t>OUTPUT OF TKU PAPERS WAS ABUNDANT AT AEROSPACE CONFERENCE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Department of Aerospace Engineering hosted the 50th AASRC (Aeronautical and Astronautical Society of the Republic of China) Annual Conference at Ching-sheng International Conference Hall and Ching-sheng Classroom. About 300 scholars from Taiwan University, Tsing Hua University, Chiao Tung University and enterprise representatives and officials participated and more than 170 papers were presented. 
</w:t>
          <w:br/>
          <w:t>
</w:t>
          <w:br/>
          <w:t>The theme of the Conference this year was “Green Energies and Their Use in Aeronautical and Astronautical industries,” focusing on aerospace fields such as flight mechanics, aerodynamic force, windmill generated energy, fuel cell battery, and other green energies. Yi-ren Wang, the Chair of The Department of Aerospace Engineering, said that among the 170 papers, 25 were from his department, indicating the department’s research capacity was very strong. The Conference also re-elected the AASRC chairman and the Board of Directors and the Board of Supervisors. Tong-min Liu was re-elected as the Chairman of the Board of Directors, and former TKU Academic Vice President Chao-kang Feng was elected as an executive supervisor. ( ~Dean X. Wang )</w:t>
          <w:br/>
        </w:r>
      </w:r>
    </w:p>
  </w:body>
</w:document>
</file>