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dec2c6e6d8d401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738 期</w:t>
        </w:r>
      </w:r>
    </w:p>
    <w:p>
      <w:pPr>
        <w:jc w:val="center"/>
      </w:pPr>
      <w:r>
        <w:r>
          <w:rPr>
            <w:rFonts w:ascii="Segoe UI" w:hAnsi="Segoe UI" w:eastAsia="Segoe UI"/>
            <w:sz w:val="32"/>
            <w:color w:val="000000"/>
            <w:b/>
          </w:rPr>
          <w:t>DEPARTMENT OF GERMAN’S KARA OK CONTEST ATTRACTED 124 PARTICIPANTS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Department of German held a Kara OK contest that attracted 124 people to participate last week. It had 14 groups, and to coordinate Christmas day, the department also considerately prepared cakes and small German biscuits. The atmosphere was happily warm, and everybody also immersed in the wonderful singing.
</w:t>
          <w:br/>
          <w:t>
</w:t>
          <w:br/>
          <w:t>The competition let participants select their own songs, and all tried their best. German junior Yin-tzu Chang won the first prize with her outstanding love song singing. She said, “I’m surprised to win the first prize, and deeply moved because many classmates encouraged me by waving board signs.” There were also prizes for the most popular singer, the best costume and the most courageous singer. With a lively bright song and comically funny dance, German junior Zhe-li Lin won the prize for the most popular singer. He said, “Thank all the supporters, and hope the Department will hold more activities like this.” ( ~Dean X. Wang )</w:t>
          <w:br/>
        </w:r>
      </w:r>
    </w:p>
  </w:body>
</w:document>
</file>