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4bff386274d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活化系所、課程改革系列報導──管理學院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【記者高郁萍報導】你聽過「淡江台大」嗎？規模居於台灣各大學之冠的淡江管理學院，就是「台灣最大」！踏著活化系所的革新步伐，本校管理學院正朝著加入美國商管學院協會AACSB（American Association of Collegiate School of Business）的目標邁進。
</w:t>
          <w:br/>
          <w:t>
</w:t>
          <w:br/>
          <w:t>　AACSB是全球各大專院校管理學院的重要指標，一旦加入，即意味著該校的管理學院具有非常優秀的國際水準與教學品質。管理學院院長陳定國表示，一個具有國際水平的管理學院必須著重四大方向：系所課程、系所師資、系所學生以及校園設備。自八十九學年度活化系所的討論通過後，管理學院便開始積極由院裡的七個研究所課程整合做起。「先從研究所做起，是顧及到學子們將來在社會上發揮作用的時機。」陳定國博士表示。他認為，出了社會，真正能直接對社會發生影響與作用的是碩士以上之人才。院長除提出「淡江台大」外，也提出了「淡江哈佛」的口號，期許管理學院的各項品質都能達到國際一流名校的水準。
</w:t>
          <w:br/>
          <w:t>
</w:t>
          <w:br/>
          <w:t>　進入AACSB的高等學府，其商管學院研究所的畢業學分為六十學分，於兩年內教完。一般開十門，也就是三十學分的共同科目；另外三十個學分，就視個人的主修而定。院長認為：「這樣的學分數與教學分配才能真正讓學生學到東西。」但在台灣，教育部規定只需修滿二十四個學分即可畢業。我們的比例還不到人家的一半，真的應該多加加油。現在管理學院正努力調整開課學分的比例，希望可以將原先外借給其他科系或打散教學的學分收回，另調整為自己院內的共同與專業科目。
</w:t>
          <w:br/>
          <w:t>
</w:t>
          <w:br/>
          <w:t>　規模龐大的管理學院，現在正積極地依照院長所提出之四大重點做研究所以上的調整。課程方面，院方除鼓勵老師們多開新課程以及多教堂數，也鼓勵老師們換課教學。「一直教一樣的課程是教的很好沒錯，但是這樣較無法增進對新知識的敏銳度。師生們都應該拓寬自己的領域，老師多教、多辛苦，學生多學、多努力。」這是院長對大家的期許。自下學期起，管理學院的博士班將增加企業管理、資訊管理及會計三組。而管理學院將效法美國各大校，未來院上所開共同科目不但研一、二一起開，七個系所的學生都能選修，且各系會視該系情形，將這些學分列入畢業學分。
</w:t>
          <w:br/>
          <w:t>
</w:t>
          <w:br/>
          <w:t>　在師資與學生部份，院長說「讀書風氣」很重要。學校透過老師在課堂上對學生做課業上的要求，以期學生養成讀書習慣。另外，鼓勵教授們踴躍發表研究於國內外期刊或國際間研討會。至於設備方面，淡江大學所擁有的軟硬體設備之等級，已為國內數一數二。只要善於利用，對學術研究定有很大助益。
</w:t>
          <w:br/>
          <w:t>
</w:t>
          <w:br/>
          <w:t>　全校所有院所系都在進行「活化」，每個院的活化方向與方法都不同。管理學院的活化概念是由院長傳達給各系主任，再由系主任傳達給各系教授，經由教授在課堂上傳達給學生。企管系主任王居卿表示：「企管系的彈性很大，系上會盡可能地配合本院政策推動相關活動。能夠將資源整合與共享是很好的，課程的多樣化對學生而言也是一大福音。學生置身在豐富與活潑的課程及大環境中，自然會漸漸形成一股風氣，使整個系活躍起來。」
</w:t>
          <w:br/>
          <w:t>
</w:t>
          <w:br/>
          <w:t>　企管系副教授洪英正也表示：「開發新的課程，就像增加老師的產品線，讓師生都可以在資源整合的前提下，有一個學習的新空間。而將各系原來都有開的課程整合放在院內開成院共同科，對老師而言，是擁有不同領域對話的優點。老師為了要滿足不同科系同學聚在一起學習的需求，勢必要更多方去涉獵，充實自己的專業知識，找出自己的第二、第三把刷子。」企研所二年級的黃啟豪與余昇燁則說：「雖然我們碰不到下一學年度活化之後的改變，但是我們會想，七個研究所的學生一起上課，人數必定會比現在上課時多出不少，屆時老師與學生的互動機會、學生報告的表現空間，多少會受到影響吧！」
</w:t>
          <w:br/>
          <w:t>
</w:t>
          <w:br/>
          <w:t>　是啊！學校這麼積極的在活化系所課程固然可喜，但我們不禁要問，當產生集中效益與規模經濟的同時，如何保有優良教學品質的問題是否也已被考慮其中？而最重要的學生學習精神與意願是否也應列入考慮呢？想必在活化之初，歷經一段磨合過程是不可避免的。
</w:t>
          <w:br/>
          <w:t>
</w:t>
          <w:br/>
          <w:t>　「假設AACSB裡的商管學院已經做到百分之百，那麼台灣的台灣大學大概達到百分之八十，而淡江目前只做到百分之六十，還有許多進步的空間。」陳定國院長如是說。「我們要志氣大一點。」人家要扎扎實實修完六十個學分，我們卻只有二十四個，應該要感到不滿足，努力跟進。當然，活化系所，邁向AACSB，都是需要花費長期時間來努力的工作。只要我們有信心，按部就班的改善，看見成果的日子依然指日可待。</w:t>
          <w:br/>
        </w:r>
      </w:r>
    </w:p>
  </w:body>
</w:document>
</file>