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25d0badbe0c4f9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741 期</w:t>
        </w:r>
      </w:r>
    </w:p>
    <w:p>
      <w:pPr>
        <w:jc w:val="center"/>
      </w:pPr>
      <w:r>
        <w:r>
          <w:rPr>
            <w:rFonts w:ascii="Segoe UI" w:hAnsi="Segoe UI" w:eastAsia="Segoe UI"/>
            <w:sz w:val="32"/>
            <w:color w:val="000000"/>
            <w:b/>
          </w:rPr>
          <w:t>網路校園：數位學習2課程通過教育部認證</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教育部97年度第一梯次數位學習教材與課程認證日前公布結果，本校教科系數位學習碩士在職專班教授徐新逸所授之「學習心理學」，以及副教授張瓊穗所授之「需求評估」兩課程通過教育部認證。
</w:t>
          <w:br/>
          <w:t>  教育部95年起辦理數位學習碩士在職專班認證，本校全球華商經營管理數位學習碩士在職專班與教育科技學系數位學習碩士在職專班，均已於95年取得專班認證資格，並有多門課程通過認證，本次兩門數位課程通過認證，更堅實本校數位學習的實力。（遠距組）</w:t>
          <w:br/>
        </w:r>
      </w:r>
    </w:p>
  </w:body>
</w:document>
</file>