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973d842b6c40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Wii贏的策略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「Wii贏的策略：Wii為什麼會Win」
</w:t>
          <w:br/>
          <w:t>作者：蔣敬祖 
</w:t>
          <w:br/>
          <w:t>出版：意識文化
</w:t>
          <w:br/>
          <w:t>索書號：496
</w:t>
          <w:br/>
          <w:t>
</w:t>
          <w:br/>
          <w:t>導讀 江正雄（電機工程學系教授）
</w:t>
          <w:br/>
          <w:t>
</w:t>
          <w:br/>
          <w:t>本書是以任天堂為何能在遊戲機競爭激烈的紅海戰場中，以Wii遊戲機開闢出屬於它自己的藍海世界，其最主要的精神在於「創新」，並以Wii遊戲機的成功為例子，敘述創新對個人、對企業、對國家社會的重要性。在目前不景氣的年代，可以讓大家用創新的精神去面對即將面臨的職場環境，如書名般，讓每個人都能Win。
</w:t>
          <w:br/>
          <w:t>本書談到創新的策略以及如何實現其構想，其實新的發明只是狹義的創新，廣義的創新是指在既有的基礎上，提出自己的創意，讓該東西具有新生命，其價值性並不見得比新發明差。例如微軟（Microsoft）的視窗作業系統（Windows OS），以發明的角度看，它的內容都是既有技術；但微軟工程師發揮創新的精神，將這些成熟技術加以完美組合，賦予新生命，也改變了全世界對電腦的看法與使用。Wii遊戲機又何嘗不是如此？其內部元件與操作也全部是既有的技術，但任天堂的工程師將這些元件與想法重新組合，使其人機介面達到完美，甚至造成轟動，這就是創新。書中提到所謂的80：20觀念，值得推廣，也就是80%的既有技術再加上20%的新技術或觀念，可組合出所謂的創新理念。若每個人都有這樣的想法隨時創新，我們的生活及生命將會更有活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33600"/>
              <wp:effectExtent l="0" t="0" r="0" b="0"/>
              <wp:docPr id="1" name="IMG_41fcf8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2/m\48d75ea4-60ad-46d6-8587-1d5d089ba7e7.jpg"/>
                      <pic:cNvPicPr/>
                    </pic:nvPicPr>
                    <pic:blipFill>
                      <a:blip xmlns:r="http://schemas.openxmlformats.org/officeDocument/2006/relationships" r:embed="R6f62ed7f769f4b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33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f62ed7f769f4bd5" /></Relationships>
</file>