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ee59e9317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國家競爭優勢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楊龍杰（機械與機電工程系教授）
</w:t>
          <w:br/>
          <w:t>
</w:t>
          <w:br/>
          <w:t>書名：國家競爭優勢
</w:t>
          <w:br/>
          <w:t>作者：波特
</w:t>
          <w:br/>
          <w:t>(Porter, Michael E.)
</w:t>
          <w:br/>
          <w:t>譯者：李明軒，邱如美
</w:t>
          <w:br/>
          <w:t>出版社：天下文化 
</w:t>
          <w:br/>
          <w:t>索書號：553.53�865-1
</w:t>
          <w:br/>
          <w:t>
</w:t>
          <w:br/>
          <w:t>國內許士軍教授曾說過，「在管理學界，如果將彼得．杜拉克比喻為一株長青樹，其智慧和活力絲毫未因歲月而稍減，則麥可．波特就是一顆光芒奪目的明星，以一部接一部之典範著作，奠定他在策略領域中的大師地位」，本書即波特教授在1980年代之鉅著，光是兩大冊近千頁的篇幅，便令人仰之彌高；而書中揭示「國家鑽石體系」理論與「國家競爭發展四階段」之觀察，強調「國家環境」對產業競爭成功有關鍵影響，細細品嘗，望之彌堅。波特在實地比較過十個國家之產業發展後，認為「國家與產業競爭力的關係，正是國家如何刺激產業改善和創新的關係」，一個國家面臨困境並不可怕，若能轉化為一股創新求變的力量，超越資源條件不足的限制，危機反而能在歷史中證明是進步的契機，這對於時下經濟蕭條、失業率偏高的我國來說，確為良藥良言。
</w:t>
          <w:br/>
          <w:t>　　另外波特在書中直言，「國家競爭中，成功的產業必然先經過國內市場的纏鬥，迫使彼此進行改進和創新。」從這本書所介紹的典範，令我們可以擴大眼光與格局，也可反思並落實到學校團體或甚至個人的層次，其中的理論與觀察歷久彌新，對於我們如何在詭譎混沌的世局中累積競爭優勢，極具啟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7504"/>
              <wp:effectExtent l="0" t="0" r="0" b="0"/>
              <wp:docPr id="1" name="IMG_329b51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e6825895-4354-467e-9aa3-c8d9bd834f9e.jpg"/>
                      <pic:cNvPicPr/>
                    </pic:nvPicPr>
                    <pic:blipFill>
                      <a:blip xmlns:r="http://schemas.openxmlformats.org/officeDocument/2006/relationships" r:embed="Rdb064d3c96ec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064d3c96ec4399" /></Relationships>
</file>