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d4a4296c2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TKUIR展現本校學術研究能量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於13日召開第110次行政會議，會中分別由圖書館館長黃鴻珠、會計長顏信輝提出「數位典藏淡江學術成果」、「本校預算制度回顧與展望」專題報告，並修正通過「教學助理設置辦法」以及「教職員工敘薪辦法」，至於「專任教師產學研究計畫獎勵辦法」留待日後再議。
</w:t>
          <w:br/>
          <w:t>首先，由校長張家宜頒發獎牌予本校資圖系副教授宋雪芳、數學四陳筱蓉，獎勵其獲得「97年度大專校院辦理服務學習課程績優教師及績優學生」；頒發「良師益友傳承帶領制Mentor」感謝狀予資傳系副教授劉慧娟等12位教師；頒發獎牌予學務長蔣定安，及諮商輔導組組長胡延薇，獎勵其推行輔導實務工作表現優異，使得本校榮獲「97年教育部獎勵推動生命教育與自我傷害三級預防績優學校」。
</w:t>
          <w:br/>
          <w:t>黃鴻珠在報告中指出，建置機構典藏（Institutional Repository，簡稱IR）對大學來說，可建立學術成果與研究歷程的完善保存機制，展現學術研究能量。目前TKUIR（淡江機構典藏）已上載書目3440筆、全文檔2170筆、13個主社群、10種資料類型，未來希望能將教職員著作目錄系統之書目資料全面載入。而顏信輝在報告中指出，97學年度預算制度之改革，包括預算編製書表格式等6項，但因現今經濟環境下，收入恐難成長，未來建議考量刪減辦公、加班、維修等費用，希望大家共體時艱。</w:t>
          <w:br/>
        </w:r>
      </w:r>
    </w:p>
  </w:body>
</w:document>
</file>