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d2a481149d47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741 期</w:t>
        </w:r>
      </w:r>
    </w:p>
    <w:p>
      <w:pPr>
        <w:jc w:val="center"/>
      </w:pPr>
      <w:r>
        <w:r>
          <w:rPr>
            <w:rFonts w:ascii="Segoe UI" w:hAnsi="Segoe UI" w:eastAsia="Segoe UI"/>
            <w:sz w:val="32"/>
            <w:color w:val="000000"/>
            <w:b/>
          </w:rPr>
          <w:t>ONE DAY INCOME DONATION MAY REACH NT$3 MILLION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Many colleagues have responded to the 1-day income donation by giving money generously. All the staff at the Offices of Physical Education and Military Education and Training will donate their 1-day income. The Director of the Office of Physical Education, Hsing-chu Hsieh explained, “During this economic difficult time, it is really good for TKU to hold such an activity, hoping some students will be able to continue their studies even if their parents have lost their jobs.”　
</w:t>
          <w:br/>
          <w:t>
</w:t>
          <w:br/>
          <w:t>Except responding to the 1-day donation activity, the Colleges of Management and Business, Departments of History, Information and Library Science, Information and Communication, Physics, Chemistry, Banking and Finance, Business Administration, Accounting, Statistics, etc. all have offered scholarships and related assistantships. 
</w:t>
          <w:br/>
          <w:t>
</w:t>
          <w:br/>
          <w:t>International Trade alumnus, Long Walk Marketing Co. Ltd General Manager Wu-tong Chen has established “Mr. Wu-tong Chen Scholarships,” providing 20 students with NT$10000 each every semester. This semester it has added 10 more such scholarships for students at both Colleges of Business and Management, whose parents have helplessly lost their jobs and faced difficult financial challenges. The Department of Information and Library Science has also expanded to raise funds for more scholarships and assistantships. The Department of Chemistry has encouraged supervisors and teachers to care for students facing financial problems and also provided students with some financial help from the Chemistry Developing Fund.
</w:t>
          <w:br/>
          <w:t>
</w:t>
          <w:br/>
          <w:t>Moreover, the Department of History has raised funds to provide students with working opportunities. The Department of Physics has recommended students to be NSC research assistants, helping them with both their research and financial problems. The Department of Banking and Finance has establish an “Urgent Case for Helping Needy Students” by encouraging faculty and alumni to donate money by which students will have opportunities to work for the Department part-time, helping with administrative work and promoting mutual understanding. The Graduate Institute of European Studies has provided more working opportunities to needy students. The Department of Japanese has also set up two scholarships: Yu-de Chen Scholarships and Tai-jian Zhao Scholarships, assisting needy students with NT$5,000 each. The Department of French has also provided 3 scholarships of NT$10,000 each, and needy students as well as students with excellent academic performance both can apply. ( ~Dean X. Wang )</w:t>
          <w:br/>
        </w:r>
      </w:r>
    </w:p>
  </w:body>
</w:document>
</file>