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093b4179c7741c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742 期</w:t>
        </w:r>
      </w:r>
    </w:p>
    <w:p>
      <w:pPr>
        <w:jc w:val="center"/>
      </w:pPr>
      <w:r>
        <w:r>
          <w:rPr>
            <w:rFonts w:ascii="Segoe UI" w:hAnsi="Segoe UI" w:eastAsia="Segoe UI"/>
            <w:sz w:val="32"/>
            <w:color w:val="000000"/>
            <w:b/>
          </w:rPr>
          <w:t>THE SERVICE IN ENGLISH CORNER GETS STARTED SINCE MARCH 2</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service in “The English Corner” will begin from March 2 this semester, and the opening time is from Monday through Friday, 9 AM to 5 PM. Students who have questions regarding the English language or those who want to practice their English conversation need not make an appointment in advance. Just visit the corner at anytime between these hours to talk with the student consultants, most of whom are the graduate students of English Dept. In addition, the long-term one-on-one service will be provided. The consultants are all senior students who studies English language teaching. Those who are interested in should fill in an acquire application form at the English Corner (FL122). The application time starts from 8 AM, March 9, and the form should be returned to the office of English Dept. before 5PM on the same day.
</w:t>
          <w:br/>
          <w:t>( ~ Shu-chun Yen )</w:t>
          <w:br/>
        </w:r>
      </w:r>
    </w:p>
  </w:body>
</w:document>
</file>