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aad1bbeb7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四月徵文 ：克潮靈丹 還你心情陽光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梅雨季將到，終日陰雨潮濕的天氣讓心情也忍不住陰鬱了起來，你有什麼讓心情克潮的靈丹或妙方嗎？你有什麼難忘的心靈克潮經驗，在陰濕的天氣裡，讓心情與生活開出燦爛陽光嗎？歡迎踴躍上網投稿（http://tkutimes.tku.edu.tw）即日起至3月31日截止，文長約500字。來稿必須是從未曾發表過，並請勿重複投稿。（本刊保留刪修權）</w:t>
          <w:br/>
        </w:r>
      </w:r>
    </w:p>
  </w:body>
</w:document>
</file>