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4d33259bca4b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29 PAPERS WILL BE PRESENTED AT THE CONFERENCE ON INDUSTRIAL ECONOMICS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Industrial Economics will host the “2009 International Conference on Trade, Industrial and Regional Economics” at Ching Sheng International Conference Hall from March 13 to 14. Presidents Flora C.I. Chang is invited to give the opening speech.
</w:t>
          <w:br/>
          <w:t>
</w:t>
          <w:br/>
          <w:t>The Conference has invited a dozen of renowned scholars to present 29 papers on 9 subjects, such as strategic trade policy, direct external investment, economical growth, market mechanism and manufacturer strategy. The Chair of the Department of Industrial Economics Wen-jung Liang says that this conference will broadly benefit participants in view of current popular economic and academic subjects and promote research endeavors. Some famous heavyweight scholars will participate, so it is a rare opportunity for us. All faculty and students are welcome. ( ~Dean X. Wang)</w:t>
          <w:br/>
        </w:r>
      </w:r>
    </w:p>
  </w:body>
</w:document>
</file>