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de171de9744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教學計劃上傳率　全校八成五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經教務處統計，截至上週四（廿七日）為止，全校教師上傳教學計劃表的比率為85.60％，為該政策實施以來上傳率最高的一次。各院比較的部分，以理學院之98.82％為最高，商學院及教育學院以97.13％及96.03％居次，外語學院66.71％最低。
</w:t>
          <w:br/>
          <w:t>
</w:t>
          <w:br/>
          <w:t>　為方便同學在選課時能有所參考，學校歷年來皆要求各開課老師將教學計劃表上傳至網路提供查詢，本學年度專兼任教師開課數合計為4612門，至上週四截止，已有3948門課的教學計劃表完成上傳，顯示各院系對學校此項政策的重視。
</w:t>
          <w:br/>
          <w:t>
</w:t>
          <w:br/>
          <w:t>　本次共有十八個系所、室、中心其專兼任教師教學計畫表上傳比例達百分之百，分別為大傳、化學、數學、建築、航太、國貿、保險、經濟、資管、大陸所、建技、營建、教心、未來所、教政所、教科、生命科學開發中心及軍訓室。其中大傳、經濟、資管、建技及軍訓室均是連續兩學期上傳率高達百分之百。
</w:t>
          <w:br/>
          <w:t>
</w:t>
          <w:br/>
          <w:t>　統計資料顯示，理學院三系在前三學期上傳率均達百分之百，本學期至目前為止已達九成八。其他系所上傳率普遍比上學期升高，只有體育室及英文系上傳率未達六成，分別為59.43％及53.57％。</w:t>
          <w:br/>
        </w:r>
      </w:r>
    </w:p>
  </w:body>
</w:document>
</file>