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4cf8ee6d3f4e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744 期</w:t>
        </w:r>
      </w:r>
    </w:p>
    <w:p>
      <w:pPr>
        <w:jc w:val="center"/>
      </w:pPr>
      <w:r>
        <w:r>
          <w:rPr>
            <w:rFonts w:ascii="Segoe UI" w:hAnsi="Segoe UI" w:eastAsia="Segoe UI"/>
            <w:sz w:val="32"/>
            <w:color w:val="000000"/>
            <w:b/>
          </w:rPr>
          <w:t>TKUIR DISPLAYS TKU’S RESEARCH ENERGY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110th Administrative Meeting, on March 13, Dr. Huang Hong-chu, Director of Library, and Comptroller Yen Sin-hui respectively made reports on “The Academic Result of TKU’s E-resources Repository,” and “Reflection and Prospect of TKU’s Budget System.” In the meeting, amendments on “Regulation of Setting Teaching Assistant,” and “Regulation of Salary Promotion” were passed, while that of “Regulation on Encouraging Full Time Teacher in Doing Industrial Liaison Project” was left for the future discussion.
</w:t>
          <w:br/>
          <w:t>
</w:t>
          <w:br/>
          <w:t>Many awards were given to distinguished professors, staffs, and students, including Dr. Song Sheue-fang (Dept. of Information and Library Science), Chen Hsiao-jung (senior of Dept. of Mathematics) for winning the “2008 Excellent Teachers and Students in Service Learning Courses,” to Dr. Liu Hui-chuan and 11 other professors for serving in the “Mentor and Mentee” project, and to Dr. Chiang Ding-an (Dean of Office of Student Affairs) and Hu Yen-wei (Section Chief of Counseling Section) for their excellent performance in propelling student counseling works, which help TKU win the “2008 MOE Award for Promoting Life Education and Preventing from Three Levels of Self-injuries.”
</w:t>
          <w:br/>
          <w:t>
</w:t>
          <w:br/>
          <w:t>Dr. Huang Hong-chu reported that the establishment of Institutional Repository (IR) is crucial in storing the school’s academic research procedures and achievement, and displaying the school’s research energy. So far the TKUIR has kept 3440 bibliographies, 2170 full texts, 13 web groups, and 10 types of resources. It is expected that in the near future, all the publication information of teachers and staffs will be fully installed into the system.
</w:t>
          <w:br/>
          <w:t>
</w:t>
          <w:br/>
          <w:t>Comptroller Yen Sin-hui indicated that there were six measures of improvement in budget system in the 2008 academic year, including completing the format of budget report. In encountering the depressing economic conditions, there is little hope of increasing income for the school. Yen suggested to cut the expenses in office, overtime work pay, and maintaining equipments. ( ~Chen Chi-szu )</w:t>
          <w:br/>
        </w:r>
      </w:r>
    </w:p>
  </w:body>
</w:document>
</file>