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e60bccbf27140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744 期</w:t>
        </w:r>
      </w:r>
    </w:p>
    <w:p>
      <w:pPr>
        <w:jc w:val="center"/>
      </w:pPr>
      <w:r>
        <w:r>
          <w:rPr>
            <w:rFonts w:ascii="Segoe UI" w:hAnsi="Segoe UI" w:eastAsia="Segoe UI"/>
            <w:sz w:val="32"/>
            <w:color w:val="000000"/>
            <w:b/>
          </w:rPr>
          <w:t>WEEK OF “EARTH, SUNSHINE, LOVE” RESTAGED IN LANYANG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activities of Week of “Earth, Sunshine, Love,” organized by Counseling Section, were restaged in Lanyang Campus, from March 10 to 12. In the first day of the activteis, President C. I. Chang hosted the opening ceremony, which was followed by performances by Hot Dance Club, Ballroom Dance Club, and Chamber Music Club. The activities include poster exhibition, “Fun-Easy, WII-Crazy” game, “Yoho Herbal Tea and Massage Essence DIY,” “Lohas Message” card-making, and humorous film screening. These activities are designed to make the students and teachers feel relaxed and release their tension. “I think the exhibited posters are though-provoking, and I feel serene when I smell the fragrance of flowers in the exhibition hall; I wish the activities could last longer,” remarked by Chiu Shih-yi, a sophomore of Dept. of Information and Communication Technology Management. ( ~Chen Chi-szu )</w:t>
          <w:br/>
        </w:r>
      </w:r>
    </w:p>
  </w:body>
</w:document>
</file>