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49c91c1ab43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五月徵文：母親節另類感恩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母親節又到了，你想好怎麼向媽媽表達感恩呢？不要老套、但要驚喜，分享一下你的創意賀詞、慶祝方式，或曾有過的新鮮經驗，歡迎踴躍上網投稿（http://tkutimes.tku.edu.tw）即日起至4月20日截止，文長約500字。來稿必須是從未曾發表過，並請勿重複投稿。（本刊保留刪修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27504"/>
              <wp:effectExtent l="0" t="0" r="0" b="0"/>
              <wp:docPr id="1" name="IMG_ca9e29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bdaac475-094d-4f63-bcb0-05faa5f2d35f.jpg"/>
                      <pic:cNvPicPr/>
                    </pic:nvPicPr>
                    <pic:blipFill>
                      <a:blip xmlns:r="http://schemas.openxmlformats.org/officeDocument/2006/relationships" r:embed="Rc500e2b18adc47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00e2b18adc47ac" /></Relationships>
</file>