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7e4ecdf6734e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FACULTY AND STUDENTS LINED UP FOR CHARITY HAPPINESS BAGS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Spring Northern Taiwan Universities Joint Loving Charity Sale went on last week at Poster Street. Under the vigorous promotion by the Student Association of Business Management, 139 enterprises made donations to the sale. Organizer Information and Librarian Science sophomore Chi-ying Cheng pointed out that they had received more than NT$400,000 on the 4th day of the Sale. 
</w:t>
          <w:br/>
          <w:t>
</w:t>
          <w:br/>
          <w:t>100 Happiness Bags were handed out to students in a long queue the first day, and the charity goods for sale included soft drinks, presents of regional famous products, delicious foods and electronic products. There were also games and NT$500 above-the-price-value packages. Business Administration senior Chia-feng Chang expressed that it was really worth it because everything was 20% off and people could show their loving care by spending just a little. English sophomore Chian-wei Chang who was in charge of volunteers mentioned that there were 260 volunteers this year, 50 more than those of last year. He thanked everybody who had warm-heartedly participated in the charity bazaar activity. English sophomore volunteer Gui-jun Pan excitedly said, “The charity bazaar has received warm responses from business owners; that indicates everybody has supported the activity very enthusiastically.”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5b3f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5/m\aea83f45-bea3-4835-8bcb-c0d4d1c63fb9.jpg"/>
                      <pic:cNvPicPr/>
                    </pic:nvPicPr>
                    <pic:blipFill>
                      <a:blip xmlns:r="http://schemas.openxmlformats.org/officeDocument/2006/relationships" r:embed="R949a6fcd89d24675"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9a6fcd89d24675" /></Relationships>
</file>