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2df1e4b5ed4c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747 期</w:t>
        </w:r>
      </w:r>
    </w:p>
    <w:p>
      <w:pPr>
        <w:jc w:val="center"/>
      </w:pPr>
      <w:r>
        <w:r>
          <w:rPr>
            <w:rFonts w:ascii="Segoe UI" w:hAnsi="Segoe UI" w:eastAsia="Segoe UI"/>
            <w:sz w:val="32"/>
            <w:color w:val="000000"/>
            <w:b/>
          </w:rPr>
          <w:t>HONG KONG PO LEUNG KUK C.W. CHU COLLEGE VISITED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delegation of 25 (most are high school students) from Hong Kong Po Leung Kuk C.W. Chu College visited TKU on April 7, and received by International Exchanges and International Education Director Pei-hwa Lee and others. The introduction briefing took place at Ching-sheng International Conference Hall. Admission Section Chief, Office of Academic Affairs, Di-yue Wang introduced admission affairs while Overseas Chinese Student Guidance Section Chief Pei-fen Chen introduced the service system for overseas Chinese students to give the visitors an overall understanding of TKU. Afterwards, the Delegation visited TKU’s Maritime Museum and the library. ( ~Dean X. Wang )</w:t>
          <w:br/>
        </w:r>
      </w:r>
    </w:p>
  </w:body>
</w:document>
</file>