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243f35c08e41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海博館海報比賽 蔣濟如奪首獎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徐旻君淡水校園報導】由文錙藝術中心主辦、海事博物館承辦的2009「行銷海事博物館」海報設計比賽得獎名單出爐囉！資管一蔣濟如自46件參賽作品中脫穎而出，獲得獎金1萬元；第2、3名分別是建築四林庭婷、教科三吳孟純。作品除被放置在海博館大廳展示之外，還將用作活動宣傳或印製相關書籤。
</w:t>
          <w:br/>
          <w:t>評審之一資傳系系主任劉慧娟表示，第1名的作品融合象徵海洋�海事的水波底紋，及海事博物館內、外實景，意象明確且切中行銷海報主題。蔣濟如對於能打敗眾多對手感到驚訝，她的設計理念是以館內收藏的哥倫布發現新大陸時所乘坐的聖瑪利亞號模型，襯以藍色底表現船隻航行海洋的意境，並將館藏照片鑲嵌在膠卷裡，呈現館藏豐富及時光回溯的涵義，她很開心自己能為海博館的行銷盡一份心力。</w:t>
          <w:br/>
        </w:r>
      </w:r>
    </w:p>
  </w:body>
</w:document>
</file>