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fae2e9b3d1744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752 期</w:t>
        </w:r>
      </w:r>
    </w:p>
    <w:p>
      <w:pPr>
        <w:jc w:val="center"/>
      </w:pPr>
      <w:r>
        <w:r>
          <w:rPr>
            <w:rFonts w:ascii="Segoe UI" w:hAnsi="Segoe UI" w:eastAsia="Segoe UI"/>
            <w:sz w:val="32"/>
            <w:color w:val="000000"/>
            <w:b/>
          </w:rPr>
          <w:t>12 CROSS-DISCIPLINARY COURSES WILL BE IMPLIMENTED THE NEXT ACADEMIC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meet the challenge of the fast development of the new age and coordinate the industrial demand, TKU has devoted to impelling a variety of credit courses for double majors. Except the existing 11 credit courses, 12 more such courses will be implemented next academic year. So students will have more choices to upgrade their competitiveness in future employment.  
</w:t>
          <w:br/>
          <w:t>
</w:t>
          <w:br/>
          <w:t>Academic Vice President Kan-nan Chen expressed that in the trend of globalization, students should not limit themselves in their own majors. Like a study map, credit courses let students find their own directions in cross-disciplinary fields. Now the competition is fierce in the job market, and he expected students to be cross-disciplinary talents and strengthen their confidence in future employment by taking these credit courses.
</w:t>
          <w:br/>
          <w:t>
</w:t>
          <w:br/>
          <w:t>The new courses include Industry of Cultural Creativity by the College of Liberal Arts; Industrial and Economic Finance, Banking Finance and Insurance, Insurance and Information, Commercial Finance and Economics by the College of Business; Special Case Management, City Transportation and Environmental System, Decision Analyses by the College of Management; Foreign Language Translations by the College of Foreign Languages and Literatures; Information Tourism by the College of Entrepreneurial Development. Cross-college courses include Business Training and Digital Studies jointly by Colleges of Management and Education, Cultural Tourism jointly by Colleges of Global Research and Development, and Entrepreneurial Development. The Industry of Cultural Creativity by the College of Liberal Arts has already been offered this semester as it had obtained financial assistance from the MOE.
</w:t>
          <w:br/>
          <w:t>
</w:t>
          <w:br/>
          <w:t>As for the cross-college course by the College of Management, the Dean of the College, Dun-ji Chen said that every field needs management, so management can be broadly applied in cross-disciplinary courses. He expected students to enrich their studies by taking the cross-college course. For the Cultural Tourism course, the Dean of the College of Entrepreneurial Development, Ay-hwa Andy Liou pointed out, “It can double the result by taking cross-disciplinary courses instead of just singular disciplinary ones, and it also has the advantage for future job hunting. Now cultural tourism is very popular. Students of Tourism and Hospitality should study culture related subjects. Linguistics students should also study different subjects to broaden their future possibilities.” He hoped that all students at Lanyang Campus would be cross-disciplinary talents.  
</w:t>
          <w:br/>
          <w:t>
</w:t>
          <w:br/>
          <w:t>Banking and Finance sophomore Yi-fan Chen said by studying the cross-disciplinary courses, he would learn subjects and skills beyond his major, so he would have more opportunities in future employment. Business Administration junior Jia-yun Chen also believed that the cross-disciplinary courses should be very helpful for students to broaden the scope of their academic knowledge. ( ~Dean X. Wang )</w:t>
          <w:br/>
        </w:r>
      </w:r>
    </w:p>
  </w:body>
</w:document>
</file>