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f07e96143647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FACULTY AND STUDENTS OF UNIVERSITY OF MICHIOGAN-FLINT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Finance Professor, Dr. Seyed Mehdian from the College of Management, University of Michigan-Flint, a TKU American sister university, a delegation of 15 visited TKU on May 12. The Director of the Office of International Exchanges and International Education, Pei-wha Lee received the delegation that afterwards observed the class of Management Science taught in English by International Trade Assistant Professor Jeng-yan Tsai. 30 TKU International Trade students served as tour guides leading their ways of visiting the campus. 
</w:t>
          <w:br/>
          <w:t>
</w:t>
          <w:br/>
          <w:t>After observing the class taught totally in English, visiting graduate student Brian said that TKU was a multi-cultured university. The professor conducted the class in group discussions which went on lively. Moreover students’ English was pretty good, so they could quickly get into the lecture and discussions. Fitima said, “The students’ pronunciation is accurate and they speak English like Americans. As their English is really good, there is no problem in communication even though this is my first time to visit an Asian country.” Dr. Seyed Mehdian praised the students’ kindness and warm-heartedness in touring the campus. International Trade Junior Wan-qi Jiang mentioned that the visitors felt that the snacks at Old Street were very unique and the architectural styles of the Chinese Palace-style Classrooms and Chueh-hsuan Chinese Garden impressed them deeply.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121664"/>
              <wp:effectExtent l="0" t="0" r="0" b="0"/>
              <wp:docPr id="1" name="IMG_40406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2/m\9f30e4de-1df5-46d0-bc9b-cc022174581a.jpg"/>
                      <pic:cNvPicPr/>
                    </pic:nvPicPr>
                    <pic:blipFill>
                      <a:blip xmlns:r="http://schemas.openxmlformats.org/officeDocument/2006/relationships" r:embed="R115f56db5d3e4806" cstate="print">
                        <a:extLst>
                          <a:ext uri="{28A0092B-C50C-407E-A947-70E740481C1C}"/>
                        </a:extLst>
                      </a:blip>
                      <a:stretch>
                        <a:fillRect/>
                      </a:stretch>
                    </pic:blipFill>
                    <pic:spPr>
                      <a:xfrm>
                        <a:off x="0" y="0"/>
                        <a:ext cx="1828800" cy="1121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5f56db5d3e4806" /></Relationships>
</file>