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4cbeabeb7614b8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752 期</w:t>
        </w:r>
      </w:r>
    </w:p>
    <w:p>
      <w:pPr>
        <w:jc w:val="center"/>
      </w:pPr>
      <w:r>
        <w:r>
          <w:rPr>
            <w:rFonts w:ascii="Segoe UI" w:hAnsi="Segoe UI" w:eastAsia="Segoe UI"/>
            <w:sz w:val="32"/>
            <w:color w:val="000000"/>
            <w:b/>
          </w:rPr>
          <w:t>TKU JOB FAIR ATTRACTED MORE THAN 200 ENTERPRISES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coordinate with the Ministry of Education’s employment assisting plan to subsidize graduates to have a work-term for a year, the Office of Alumni Service and Resources Development is holding an intermediary Job Fair at the Student Activity Center today (May 18）from 8:30 to 15:00. More than 200 enterprises such as Trend Micro Taiwa, Taishin Bank, Wang Steak, etc. have been invited to have stalls, and President Flora C. I. Chang will sign agreements with representatives of enterprises at the Job Fair.   
</w:t>
          <w:br/>
          <w:t>
</w:t>
          <w:br/>
          <w:t>From the MOE, TKU has obtained 667 work-term opportunities to subsidize graduates from 2007 to 2009 to have a work-term for a year. The graduate interns will have a monthly subsidy of $NT22,000 plus $NT4,190 to cover life, retirement and health insurances. TKU will have such job fairs from today to Feb. 28, 2010. So far 497 graduates have registered for the Job Fair this time. Registered graduates should report to the Information Desk and get the application form and information booklet and then go to the related enterprise stalls for interviews from 10:20 to 14:30. Those who didn’t register can also have an interview on the spot after registration at the Information Desk. All interviewees should hand in their application forms afterwards for intermediary processing.
</w:t>
          <w:br/>
          <w:t>
</w:t>
          <w:br/>
          <w:t>Alumni Service and Resources Development Director Wen-fa Sye has hoped that the Fair will benefit graduates from 2007 to 2009, helping them obtain potential job opportunities. Students can also take the opportunity to visit the Fair and try to learn the potential trend and enterprises’ need in the future, so they can prepare for future career planning. English senior Wan-zi Lai happily expressed that she filled in the application form on the website as soon as she got the information. She really hoped to get into a company of international trade. Except her personal interest in such an opportunity, she could also apply her knowledge of English learned at TKU in the last 4 years in her work. Besides, with the help and guidance of both the government and TKU, she believed that the working conditions and the welfare should be better protected. Electrical Engineering senior Qi-ming Li said that although the opportunity is excellent, it is a pity that male graduates cannot do it because they have to serve in the army first according to the law. He hoped there would be more perfect coordinated sets of measures for the plan. The Office of Alumni Service and Resources Development will publish the name list of successful applicants when all information processes are completed. All applicants should closely check at the Office’s website and their emails. ( ~Dean X. Wang )</w:t>
          <w:br/>
        </w:r>
      </w:r>
    </w:p>
  </w:body>
</w:document>
</file>