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88bace02e46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工學院全數通過工程認證 畢業生受惠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中華工程教育學會日前公布通過97學年度「工程及科技教育認證」名單，工學院自94學年度土木系、機電系通過認證起，至今已全數通過！甫分別於95、96學年度成立的資網所及機器人工程碩士班也通過此次認證，工學院院長虞國興指出，本校工學院畢業生學歷具有國際效力，在就業及深造上更有保障。
</w:t>
          <w:br/>
          <w:t>虞國興表示，雖院內全數系所通過工程教育學會的認證，但工學院仍秉著持續改善的精神，進行多項計畫，97至101學年度的「5年師資延攬計畫」，發展各系所特色、師資結構平均分配、改善生師比。而經費三年輪流分配計畫及教學實驗室總體檢，在不增加經費及空間需求、人員編制原則下，集中資源以滿足各系購置大型設備的需求，改善各系經費短缺問題，並將於今年暑假新設置機電系「CNC電腦切割實驗室」、建築系「木工實習工場」、更新航太系「綠色能源實驗室」，期望學生在擁有優良的學習環境外，將來就業時可以較易與業界接軌，更具競爭力。</w:t>
          <w:br/>
        </w:r>
      </w:r>
    </w:p>
  </w:body>
</w:document>
</file>