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66245b452e46a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最熱門碩士班：企管系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【記者陳思蓓淡水校園報導】你知道哪個碩士班報考是今年最熱門的嗎？答案是企業管理學系碩士班，總報名人數478人居全校之冠、錄取率最低。
</w:t>
          <w:br/>
          <w:t>今年本校碩士班錄取率平均為16.82％，錄取率最低前3名分別為企管系碩士班（經濟學）的2.87％、企管系碩士班（統計學）的3.1％，以及教育心理與諮商研究所碩士班的4.68％。企管系系主任洪英正表示，台灣的產業以經貿為主，相關科系的人才需求量大，所以學生畢業後在職場的適用性相對提升。
</w:t>
          <w:br/>
          <w:t>今年碩士班報名人數為4262人，較去年的7020人明顯下降，對此招生組組長王嫡瑜表示，今年考試時間與多所國立大學撞期，是造成報名人數下降的主因，加上受全球金融海嘯影響，全國碩士班的報名人數除台大、政大等國立知名學府外，其餘學校普遍都下降，本校並不是特例，但今年博士班報考人數與去年相去不遠，不受影響。</w:t>
          <w:br/>
        </w:r>
      </w:r>
    </w:p>
  </w:body>
</w:document>
</file>