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07f72eeae4c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日文系映像作品成果發表 教你掌握命運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【記者李佩穎淡水校園報導】日文系於3日在I201，舉辦日語會話課「映像作品製作」成果發表，共有5部作品，以照片及短片方式呈現。分別為「九份」、「I Love Taiwan」、「道」，及本學期完成之作品「農業的呼喊」與「命運」。
</w:t>
          <w:br/>
          <w:t>　「農業的呼喊」傳遞人類對於土地要有飲水思源的感恩；「命運」則深入台灣各地採訪命理師，藉由影片表達人們不要太過於迷信，命運最終還是掌握在自己手裡。參與「命運」映像作品的日文四吳嵐君表示，3個月的製作期間碰到許多瓶頸，好不容易做出成果。她開心地說：「感謝助理教授堀越和男嚴格的指導！除了日文進步不少，也學習到團隊合作的重要。」堀越和男表示，映像製作過程艱難，這是首次以成果發表的形式展出，希望能藉此將映像作品製作延續下去。</w:t>
          <w:br/>
        </w:r>
      </w:r>
    </w:p>
  </w:body>
</w:document>
</file>