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5d5a38582b49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TKU’S ANOTHER E-LEARNING COURSE IS APPROVED BY MOE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Dr. Hsin-yih Shyu’s “Learning Psychology” and Dr. Chiung-sui Chang’s “Need Assessment” of Dept. of Educational Technology were approved to be e-learning courses in 2008 academic year by MOE in February, the course “International Organization Behavior,” taught by Dr. Hung Ying-chen, Chair, Dept. of Business Administration, also has the approval of MOE, and becomes TKU’s 18th e-learning course approved by MOE.
</w:t>
          <w:br/>
          <w:t>
</w:t>
          <w:br/>
          <w:t>Dr. Chen Ching-fan, Director of Distance Education Development Section, indicated that TKU has sufficient software and hardware to support distance education, and the approval of MOE assures the quality of the course. Dr. Hung pointed out that it is not easy to get the approval. Hence, with the MOE’s guarantee, students could feel confident to choose such a course. Yeh Chun-his, a third-year student in In-Service Master Program of Dept. of Educational Technology, said, “At the early days, I needed to commute between Hsinchu and Taipei to attend classes, which was really a troublesome matter to me. Now, it is more convenient to take courses because there are more and more e-learning courses approved by MOE.” ( ~Shu-chun Yen )</w:t>
          <w:br/>
        </w:r>
      </w:r>
    </w:p>
  </w:body>
</w:document>
</file>