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8e8f43291b4210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757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本校大躍進 世界大學網路排名351 私校第一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【記者黃雅雯淡水校園報導】根據今年7月西班牙國家研究委員會（National Research Council）日前所公布的「世界大學網路排名」（Webometrics Ranking of World University）顯示，本校排名世界第351，是近3年來最好的一次，居亞洲第38、全國第10，連續蟬聯私校第一。校長張家宜表示，與今年1月所做的評比相較，各項指標皆大幅進步，這都要感謝各單位的努力，但有些部分仍需加強，希望全校共同正視，加以改善。
</w:t>
          <w:br/>
          <w:t>世界大學網路排名是目前全球三大最具影響力的世界大學排名指標，每半年公布一次，評比內容除了針對師資、期刊論文評比外，網頁數量（size）、網頁能見度（visibility）、學術出版檔案數量（rich files），以及在Google Scholar中查詢學者文章被引用數量（scholar）等四項指標為主。
</w:t>
          <w:br/>
          <w:t>本校今年1月與7月的排名相較，以「網頁數量」進步最多，自第461躍升至第184，超越中山、成功等國立大學；「網頁能見度」次之，進步200名，居第363；「文章被引用數量」進步127名，居423名，亦領先政治及師範大學；「學術出版檔案數量」進步100名，居第706，但與義守大學排名第356相比，表現相對不理想。
</w:t>
          <w:br/>
          <w:t>張校長指出，「學術出版檔案數量」與領先的其他學校相比，有待改善，希望相關單位了解問題，並做全面性的加強，讓本校保持最佳狀態。另外，依世界名次來看，雖然本校較去年大幅度成長，但在國內排行方面卻停滯不前，仍有賴全校各單位不斷努力，發揮本校資訊化的優點，繼續進步。
</w:t>
          <w:br/>
          <w:t>學術副校長陳幹男表示，世界大學網路排名名次的提升，代表全校持續的努力獲得肯定，也證實本校長期在提升學術研究風氣的鼓勵，逐漸產生具體化的效果。本校98學年度論文發表的獎勵措施，將逐漸朝向質、量並重的策略，至於新進教師，除有重點研究計畫的鼓勵措施外，還有八年條款激勵助理教授儘速投入研究加速升等；教師評鑑、研究計畫案件數及成果發表等也列入重要的評鑑指標，希望持續努力，提升本校的學術聲望。
</w:t>
          <w:br/>
          <w:t>資訊中心主任黃明達表示，為提升世界網路大學排名，將於本學年度起著手推行「標準化的網站設計」，採用Dublin Core的標準，標示網頁的標題，並定期更新英文版網站內容。未來將建議全校師生上傳論文、研究成果資訊，以促進教學資源分享及便利各方學者引用，提高流量或點閱率。另規劃下學期舉辦一、二級單位網頁競賽活動，豐富網站內容，及充實各單位網站維護人員的軟體應用能力，以提升網站國際能見度。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456432" cy="2334768"/>
              <wp:effectExtent l="0" t="0" r="0" b="0"/>
              <wp:docPr id="1" name="IMG_d7d68bf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57/m\817e3dcd-8d8d-420e-a545-c72c621e273a.jpg"/>
                      <pic:cNvPicPr/>
                    </pic:nvPicPr>
                    <pic:blipFill>
                      <a:blip xmlns:r="http://schemas.openxmlformats.org/officeDocument/2006/relationships" r:embed="R488b5c6326234985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456432" cy="23347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488b5c6326234985" /></Relationships>
</file>