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55c690646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總務處事務組組長 　梁光華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淡江大學法國語文學系畢業
</w:t>
          <w:br/>
          <w:t>經歷：	
</w:t>
          <w:br/>
          <w:t>學生事務處秘書
</w:t>
          <w:br/>
          <w:t>總務處交通及安全組組長
</w:t>
          <w:br/>
          <w:t>教務處註冊組組長
</w:t>
          <w:br/>
          <w:t>教務處印務組組長
</w:t>
          <w:br/>
          <w:t>
</w:t>
          <w:br/>
          <w:t>事務組的工作包括校園環境美化、清潔與維護；各類集會典禮、上課場所之支援、布置、安排、管理等，是學校推動教學與行政校務中，不可或缺的一環。未來將持續秉持品質管理的精神，遵循PDCA檢討改進，並配合學校相關措施，儘量做到快速、正確、美善等，協助學校順利推行各項行政事務，並給全校師生一個美好、舒適的教學與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8f3838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146524bc-6156-4290-855c-e6f57c676680.jpg"/>
                      <pic:cNvPicPr/>
                    </pic:nvPicPr>
                    <pic:blipFill>
                      <a:blip xmlns:r="http://schemas.openxmlformats.org/officeDocument/2006/relationships" r:embed="R19e68bc0782b45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e68bc0782b45d8" /></Relationships>
</file>