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3dd55a2f2644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TKU WON THE CHAMPIONSHIP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survey results of appraisal and demand of 2010 master’s students by Global View Magazine and 104 Job Bank are just out. TKU is consecutively recognized as one of the best universities with excellent graduate schools; it is ranked 7th among the best universities, the only private university on the top 10 list, above many public universities such as National Sun Yat-sen University, Taipei University of Technology and Central University. TKU also ranked 7th among all and 1st of all private universities for the fast progress made by its master’s graduates in work. 
</w:t>
          <w:br/>
          <w:t>
</w:t>
          <w:br/>
          <w:t>For this, President Flora C.I. Chang said, “Although TKU has done well, there is much room for improvement. For example, we should encourage teachers to exchange ideas with enterprises for co-operations. Every department or institute should adjust its education target according to the MOE evaluation last semester.”
</w:t>
          <w:br/>
          <w:t>
</w:t>
          <w:br/>
          <w:t>The survey divided graduate schools into six specialty categories. TKU got 4th place for best Graduate Institutes of Business Management, Finance and Economics, next to only National Taiwan University, Chengchi University and Cheng Kung University. The Dean of the College of Business, Dr. Yi-jen Hu analyzed that the Graduate Institutes of the College had a long history, and the College had many alumni in the financial circle, generously helping new TKU graduates. The College also often invites CEOs and managers from the financial circle to share their experiences, so graduates know what they should do as soon as they enter the work place. Modestly learning from others and quietly working hard are the competitive advantages of the College’s master's graduates. Among the best institutes of mathematics, physics, chemistry, psychology and life science, TKU ranked 8th nationally, tying with Chengchi University and the second among private universities. Among the best institutes of humanities, mass communication and social sciences, TKU ranked 6th nationally and 4th among private universities, while among the best institutes of fine arts, designing and architecture, TKU ranked 8th nationally, tying with Taiwan University of Technology and 3rd among private universities.
</w:t>
          <w:br/>
          <w:t>
</w:t>
          <w:br/>
          <w:t>Meanwhile, the survey also compared university library resources. With 939,000 books, TKU ranked 6th nationally and 2nd among private universities. With 1.183 million electronic journals and books, TKU ranked 2nd nationally, next only to Kun Shan University. With 371 kinds of CD’s, VCD’s and on-line information banks, TKU ranked 5th nationally and 3rd among private universities. For this, the Librarian of Library, Hong-chu Huang said that TKU had emphasized on library resources and has a big budget for increasing the collection every year. This year electronic journals and books have reached to 1.7 million copies. The Library will continue to buy new books according to the need of faculty and students. All can make good use of them. President Flora C. I. Chang expressed that TKU would continue to provide better and more library resources.
</w:t>
          <w:br/>
          <w:t>
</w:t>
          <w:br/>
          <w:t>In addition, according to “The Guide of the 2010 Best Graduate Institutes” by CHEERS, the Institutes of Business Administration and Management of TKU were among the top 20. The former ranked 15th while the later 18th. The Dean of the College of Management Chu-ching Wang said that his college would keep improving the teaching and research resources and increasing international visibility for future rankings. CHEERS also listed the unique features of different graduate institutes according to the ratios of student admissions from 2005 to 2009, the numbers of applying students from 2006 to 2009, the rank of position of the first applying students on the waiting list and the ratios of students and teachers in 2009. TKU had 8 graduate institutes on the list of the best ones including the Graduate Institutes of Electrical Engineering (Controlling Chips and Systems), Banking and Finance Group A, Mass Communication, Information Management, English Pedagogy Group, Educational Psychology and Counseling, Mechanical and Electrical Engineering Group C, and Civil Engineering Group A. About the ratios of students and teachers in 2008, TKU had 29.6, down 8 from the previous year’s 37.6 while the ratio of full-time faculty members with PhD degrees went up to 85.8 from the previous year’s 81.5. President Flora I.C. Chang said that TKU would keep lowering the ratio of students and teachers and encourage faculty to enhance academic research.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57072"/>
              <wp:effectExtent l="0" t="0" r="0" b="0"/>
              <wp:docPr id="1" name="IMG_dfcd06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9/m\8fd41ee9-c70d-40cf-a3e4-5b5dfd3eeb7e.jpg"/>
                      <pic:cNvPicPr/>
                    </pic:nvPicPr>
                    <pic:blipFill>
                      <a:blip xmlns:r="http://schemas.openxmlformats.org/officeDocument/2006/relationships" r:embed="R340d766c7b3c434a" cstate="print">
                        <a:extLst>
                          <a:ext uri="{28A0092B-C50C-407E-A947-70E740481C1C}"/>
                        </a:extLst>
                      </a:blip>
                      <a:stretch>
                        <a:fillRect/>
                      </a:stretch>
                    </pic:blipFill>
                    <pic:spPr>
                      <a:xfrm>
                        <a:off x="0" y="0"/>
                        <a:ext cx="1524000" cy="957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0d766c7b3c434a" /></Relationships>
</file>