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8e8fd0e4541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60週年校慶回顧與展望(一)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█學術副校長陳幹男 
</w:t>
          <w:br/>
          <w:t>
</w:t>
          <w:br/>
          <w:t>為慶祝本校60週年校慶，由國際事務副校長戴萬欽擔任國際交流組召集人，計劃舉辦四個活動：1、邀請國際姐妹校校長蒞校參加校慶；2、舉辦淡江國際校長論壇；3、邀請國際姐妹校蒞校辦教育展；4、舉辦21世紀世界思潮論壇。
</w:t>
          <w:br/>
          <w:t>　邀請國際姐妹校校長蒞校參加校慶：擬邀請國際姐妹校校長、校長夫人、副校長共計60位，大陸地區大學院校校長、校長夫人、副校長共計25人，蒞校參加校慶慶典活動，並安排晉見馬總統及拜會教育部等官方活動；舉辦淡江國際校長論壇：擬藉姐妹校校長蒞校參與校慶典禮之便，辦理淡江國際校長論壇；邀請國際姐妹校蒞校辦教育展：有助於本校學生國際視野之拓展，讓本校學生對國際姐妹校有更深入的瞭解；舉辦21世紀世界思潮論壇：擬邀請世界知名人士蒞校，如：美國前國務卿萊斯等，日本趨勢大師大前研一等。
</w:t>
          <w:br/>
          <w:t>　學術活動組由我擔任召集人，主在工作在展現學術活力和研究特色，此活動較為靜態，希望透過各學院院長能夠展現我們的學術研究特徵，增進學術交流，最重要的是促進產學合作，希望能增加學生實習的機會，計劃舉辦傑出校友（系友）座談會、學術研討會及新書發表會：
</w:t>
          <w:br/>
          <w:t>　傑出校友（系友）座談會：藉此以順利增加產學合作；學術研討會：希望能透過研討會把我們過去的研究展示出來；新書發表會：不僅慶祝60週年校慶，也慶祝教育學院的落成，由教育學院教師合著《數位原生的學習與教學》專書，將配合教育學院新館落成茶會舉辦發表會。（張莘慈整理、圖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29dfde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2b81f330-ce44-43ac-950f-f6d660d140e4.jpg"/>
                      <pic:cNvPicPr/>
                    </pic:nvPicPr>
                    <pic:blipFill>
                      <a:blip xmlns:r="http://schemas.openxmlformats.org/officeDocument/2006/relationships" r:embed="R920b1845b2c446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0b1845b2c4460b" /></Relationships>
</file>