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3b6c1a49421409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768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創育中心美意 廠商樂交流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張友柔淡水校園報導】建邦中小企業創新育成中心14日下午，在覺軒茶藝廳舉辦「淡大育成秋季聯誼暨廠商交流會」，共七家廠商代表及本校師生約40人出席，彼此互動熱絡。學術副校長陳幹男也蒞臨共襄盛舉，並鼓勵教師多參與產學合作。
</w:t>
          <w:br/>
          <w:t>創育中心主任蕭瑞祥表示，除藉此機會讓大家放鬆心情聯絡感情，也希望以不同的產業背景及經營概念，激發各種創新構想。廠商之一來標網有限公司負責人張伯韜說：「經這次交流，更感覺到學校對育成中心的重視，及對廠商的用心和照顧，會中和許多志同道合的廠商規劃，未來可進行合作，整合資源一起執行，互補彼此的不足，相信對於小型企業的經營更有幫助。」</w:t>
          <w:br/>
        </w:r>
      </w:r>
    </w:p>
  </w:body>
</w:document>
</file>