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b74e3368e44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提升職涯競爭力 淡江學子不迷航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年來，適逢全球經濟潮流及勞動市場的急遽變化，在全球人才不停流動的狀態下，青年必須直接面對國際性的競爭，「青年就業力」成為社會與高等教育不斷被提起討論的重要議題。2009年6月在日內瓦所舉行的國際勞工大會報告顯示，由於全球經濟和金融風暴的持續蔓延，全球就業和社會保障領域面臨危機，青年人成為主要受害者之一，該群體失業率將由2008年的12%上升至2009年的15%。從國內勞動調查中，台灣的青年失業率在2009年2月已高達14.56%，創歷年最高，成為各年齡群中失業率最高的一群。綜觀國內外的勞動調查報告可看出，青年的高失業率已成為世界各國不得不重視的社會問題。
</w:t>
          <w:br/>
          <w:t>    面對未來的競爭，《天下》雜誌調查中心曾於2008年底進行一項大學生調查，發現近九成的大學生對於未來感到焦慮；更有將近五成的大學生認為自己還沒有準備好。據此，為了明確瞭解就業市場所需，行政院青年輔導委員會在「98年大專青年就業力現況調查」中指出，近三年來公司有僱用大專應屆畢業青年的企業雇主認為，目前高等教育中，應該加強的就業能力以「穩定度及抗壓性」、「良好個人工作態度」及「表達及溝通能力」之比例較高，並在僱用大專畢業生時，優先考量的也是這三項就業能力。調查同時顯示，有高達96.7%的企業雇主表示「在僱用大專畢業生時，比較重視的是能力，而非學歷」。顯見「學歷並非就業的保證」早已成為就業市場上的具體實踐。有鑑於此，為因應知識經濟時代的需求，該調查建議在教育的過程中，能給予青年專業與充分的資訊，教導對自我的覺察，使其學習做決定並且培養解決問題與逐步達成目標的方法，青年便能提升個人適應勞動市場變化與轉換職涯的能力。
</w:t>
          <w:br/>
          <w:t>    在《Cheers》雜誌「2009年1000大企業人才策略與最愛大學生」調查中，本校再度蟬聯私校榜首。八大能力指標中的穩定度與抗壓性高與團隊合作排名第5，超越許多國立大學。但除了保持原有優勢能力外，為使本校學生在畢業後能與國際人才競逐，除持續辦理就業促進講座、企業參訪，舉辦提升就業力研習營、公司校園徵才說明會及就業博覽會等活動外，未來更應推動以下措施：首先，「鼓勵學生體驗職場」以強化各系所課程與實務相連結，加強產學合作，提供與主修專業有關之「見習、實習」機會，使學生從「做中學」擴大學習視野，縮短從校園到職場的落差，並有助於提升學生「良好的工作態度」、「穩定度及抗壓性」及「表達溝通能力」等就業能力；第二，「輔導學生考取證照」提供熱門證照簡介及考照資訊，辦理講座或研習活動，並提供獎勵措施，積極輔導學生考取證照，為其專業能力提供證明，作為求職加分的利器。第三，「強化職涯輔導措施」部分，實施心理測驗協助學生認識自我及職涯定向。提供工作職場資訊，辦理就業促進講座，彙整系所出路協助學生探索自我與環境，選擇適合自己的職業。並推動職涯諮詢服務，讓學生透過學校所提供之心理測驗及導師諮詢認識自我、了解環境後，對於職涯探索或定向有困擾者，可申請職涯諮詢，請專業教師給予建議，提供就業之參考。
</w:t>
          <w:br/>
          <w:t>    綜合言之，企望能因此及早在求學階段替本校學生做好職涯準備，以提升其核心就業力，增進職涯競爭力，讓每個淡江學子都能不畏時代潮流變化，在未來的路程中恆久地站穩腳步。</w:t>
          <w:br/>
        </w:r>
      </w:r>
    </w:p>
  </w:body>
</w:document>
</file>