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37c6238be43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【一流讀書人】未來一百年大預測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李大中（戰略所助理教授）
</w:t>
          <w:br/>
          <w:t>　世事難料，重點在於變化發生時，我們是否已做好準備。本書作者弗列德曼是以國家為分析主體，透過檢視人類的過去歷史、各國相對的地緣位置以及所發揮的政治影響力，做為探究未來的基礎，他希望藉由宏觀的角度，穿透錯綜複雜的表象，找出背後隱含的邏輯與秩序，進而推測未來一百年的整體大趨勢。
</w:t>
          <w:br/>
          <w:t>    作者大膽預測二十一世紀的上半葉，會發生一連串的衝突，主因是新興強權的崛起與這些國家間的策略結盟，將危及美國的既有權力與全球領導地位，而這兩股勢力的對立與拉鋸，將成為貫穿本世紀的主軸。換言之，新興強權無可避免會挑戰美國，而美國則必定延緩前者的崛起速度，並設法阻止新興強權間的相互結盟。美國有可能會訴諸軍事手段，但其目的不是獲取勝利，而是擾亂挑戰者的戰略佈局，讓對手無法順利累積實力與美國抗衡。此外，在本書中序中，作者也提到台灣的位置，他強調無論未來亞太與兩岸局勢如何演變，台灣仍然迫切需要美國這個最重要也可能是唯一的盟友。
</w:t>
          <w:br/>
          <w:t>    通常趨勢預測的脆弱性，在於世界局勢快速變遷所形成的嚴苛挑戰。誠如湯瑪斯˙普蘭克所言－「可能性永遠都在」。當我們思考無限可能的混沌未來時，如何深刻理解當下並鑑往知來，永遠是最重要的依據。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0e4668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9/m\febe93aa-6ca8-4fd6-b797-fcf24ba2a5a1.jpg"/>
                      <pic:cNvPicPr/>
                    </pic:nvPicPr>
                    <pic:blipFill>
                      <a:blip xmlns:r="http://schemas.openxmlformats.org/officeDocument/2006/relationships" r:embed="R28dbfe4346b345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dbfe4346b3453b" /></Relationships>
</file>