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21120c0ab48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教育新趨勢 三適連環激潛能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教育學院於2日中午在鍾靈中正堂舉辦「三適連環教育」演講，由東莞台商子弟學校文教董事何福田主講。何福田說明，三適連環教育的概念源自「有教無類」與「因材施教」，透過「適性」、「適量」與「適時」教育環環相扣的影響力，產生最大的教育力量，使學生得以發揮潛能。
</w:t>
          <w:br/>
          <w:t>何福田曾任本校教資系（資圖系前身）系主任，藉此演講分享其豐富的教育經驗、心得，與最新的教育潮流，吸引許多師生參加。教育學院院長高熏芳表示：「三適連環教育是一種整合的概念，說明教育不能只從單一面向思考，希望讓師生得到更多的知識，激發更多元的思維。」課程所碩二楊曜禎表示，演講內容不僅提供他進行論文研究的參考，也更了解未來教育體系中的趨勢。</w:t>
          <w:br/>
        </w:r>
      </w:r>
    </w:p>
  </w:body>
</w:document>
</file>